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74FCC9">
      <w:pPr>
        <w:jc w:val="center"/>
        <w:rPr>
          <w:sz w:val="24"/>
        </w:rPr>
      </w:pPr>
      <w:r>
        <w:rPr>
          <w:rFonts w:hint="eastAsia"/>
          <w:bCs/>
          <w:sz w:val="24"/>
        </w:rPr>
        <w:t>2023</w:t>
      </w:r>
      <w:r>
        <w:rPr>
          <w:rFonts w:hint="eastAsia"/>
          <w:sz w:val="24"/>
        </w:rPr>
        <w:t>－</w:t>
      </w:r>
      <w:r>
        <w:rPr>
          <w:rFonts w:hint="eastAsia"/>
          <w:bCs/>
          <w:sz w:val="24"/>
        </w:rPr>
        <w:t>2024</w:t>
      </w:r>
      <w:r>
        <w:rPr>
          <w:rFonts w:hint="eastAsia"/>
          <w:sz w:val="24"/>
        </w:rPr>
        <w:t>学年第</w:t>
      </w:r>
      <w:r>
        <w:rPr>
          <w:rFonts w:hint="eastAsia"/>
          <w:bCs/>
          <w:sz w:val="24"/>
        </w:rPr>
        <w:t>一</w:t>
      </w:r>
      <w:r>
        <w:rPr>
          <w:rFonts w:hint="eastAsia"/>
          <w:sz w:val="24"/>
        </w:rPr>
        <w:t>学期</w:t>
      </w:r>
    </w:p>
    <w:p w14:paraId="59127CFD">
      <w:pPr>
        <w:ind w:left="-2" w:leftChars="-1" w:firstLine="2280" w:firstLineChars="950"/>
        <w:rPr>
          <w:sz w:val="24"/>
        </w:rPr>
      </w:pPr>
    </w:p>
    <w:p w14:paraId="3551EB2D">
      <w:pPr>
        <w:rPr>
          <w:b/>
          <w:sz w:val="18"/>
          <w:szCs w:val="20"/>
        </w:rPr>
      </w:pPr>
    </w:p>
    <w:p w14:paraId="22B7DB17">
      <w:pPr>
        <w:tabs>
          <w:tab w:val="left" w:pos="3465"/>
          <w:tab w:val="left" w:pos="3675"/>
          <w:tab w:val="left" w:pos="4515"/>
        </w:tabs>
        <w:jc w:val="center"/>
        <w:rPr>
          <w:rFonts w:eastAsia="黑体"/>
          <w:b/>
          <w:sz w:val="28"/>
        </w:rPr>
      </w:pPr>
      <w:r>
        <w:rPr>
          <w:rFonts w:hint="eastAsia" w:eastAsia="黑体"/>
          <w:b/>
          <w:sz w:val="28"/>
        </w:rPr>
        <w:drawing>
          <wp:inline distT="0" distB="0" distL="114300" distR="114300">
            <wp:extent cx="3869690" cy="1235075"/>
            <wp:effectExtent l="0" t="0" r="0" b="0"/>
            <wp:docPr id="1" name="图片 1" descr="学校标志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校标志1"/>
                    <pic:cNvPicPr>
                      <a:picLocks noChangeAspect="1"/>
                    </pic:cNvPicPr>
                  </pic:nvPicPr>
                  <pic:blipFill>
                    <a:blip r:embed="rId8"/>
                    <a:srcRect l="31400" t="4419" b="12141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CE9C">
      <w:pPr>
        <w:pStyle w:val="2"/>
        <w:jc w:val="center"/>
        <w:rPr>
          <w:rFonts w:ascii="华文新魏" w:eastAsia="华文新魏"/>
          <w:sz w:val="72"/>
          <w:szCs w:val="72"/>
        </w:rPr>
      </w:pPr>
      <w:r>
        <w:rPr>
          <w:rFonts w:hint="eastAsia" w:ascii="华文新魏" w:eastAsia="华文新魏"/>
          <w:sz w:val="72"/>
          <w:szCs w:val="72"/>
        </w:rPr>
        <w:t>实 验 报</w:t>
      </w:r>
      <w:r>
        <w:rPr>
          <w:rFonts w:hint="eastAsia" w:eastAsia="黑体"/>
          <w:b w:val="0"/>
          <w:sz w:val="28"/>
        </w:rPr>
        <w:t xml:space="preserve">   </w:t>
      </w:r>
      <w:r>
        <w:rPr>
          <w:rFonts w:hint="eastAsia" w:ascii="华文新魏" w:eastAsia="华文新魏"/>
          <w:sz w:val="72"/>
          <w:szCs w:val="72"/>
        </w:rPr>
        <w:t>告</w:t>
      </w:r>
    </w:p>
    <w:p w14:paraId="3D6EF490">
      <w:pPr>
        <w:tabs>
          <w:tab w:val="left" w:pos="4410"/>
        </w:tabs>
        <w:jc w:val="center"/>
        <w:rPr>
          <w:b/>
          <w:sz w:val="28"/>
          <w:szCs w:val="20"/>
        </w:rPr>
      </w:pPr>
      <w:r>
        <w:drawing>
          <wp:inline distT="0" distB="0" distL="0" distR="0">
            <wp:extent cx="1331595" cy="1331595"/>
            <wp:effectExtent l="19050" t="0" r="1500" b="0"/>
            <wp:docPr id="6" name="图片 5" descr="0321-MA-改标志及标志组合cc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0321-MA-改标志及标志组合cc-03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380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455E0884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bCs/>
          <w:sz w:val="24"/>
          <w:u w:val="single"/>
        </w:rPr>
      </w:pPr>
      <w:r>
        <w:rPr>
          <w:rFonts w:hint="eastAsia"/>
          <w:bCs/>
          <w:sz w:val="24"/>
        </w:rPr>
        <w:t xml:space="preserve">课   程   </w:t>
      </w:r>
      <w:r>
        <w:rPr>
          <w:bCs/>
          <w:sz w:val="24"/>
        </w:rPr>
        <w:t>名</w:t>
      </w:r>
      <w:r>
        <w:rPr>
          <w:rFonts w:hint="eastAsia"/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 </w:t>
      </w:r>
      <w:r>
        <w:rPr>
          <w:rFonts w:hint="eastAsia"/>
          <w:bCs/>
          <w:sz w:val="24"/>
          <w:u w:val="single"/>
        </w:rPr>
        <w:t xml:space="preserve"> 深度学习理论与实践 </w:t>
      </w:r>
      <w:r>
        <w:rPr>
          <w:bCs/>
          <w:sz w:val="24"/>
          <w:u w:val="single"/>
        </w:rPr>
        <w:t xml:space="preserve">    </w:t>
      </w:r>
    </w:p>
    <w:p w14:paraId="437982D3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bCs/>
          <w:sz w:val="24"/>
        </w:rPr>
      </w:pPr>
      <w:r>
        <w:rPr>
          <w:rFonts w:hint="eastAsia"/>
          <w:bCs/>
          <w:sz w:val="24"/>
        </w:rPr>
        <w:t xml:space="preserve">课   程   号 </w:t>
      </w:r>
      <w:r>
        <w:rPr>
          <w:bCs/>
          <w:sz w:val="24"/>
          <w:u w:val="single"/>
        </w:rPr>
        <w:t xml:space="preserve">      </w:t>
      </w:r>
      <w:r>
        <w:rPr>
          <w:rFonts w:hint="eastAsia"/>
          <w:bCs/>
          <w:sz w:val="24"/>
          <w:u w:val="single"/>
        </w:rPr>
        <w:t xml:space="preserve">   </w:t>
      </w:r>
      <w:r>
        <w:rPr>
          <w:bCs/>
          <w:sz w:val="24"/>
          <w:u w:val="single"/>
        </w:rPr>
        <w:t xml:space="preserve">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</w:t>
      </w:r>
    </w:p>
    <w:p w14:paraId="279CAE72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rFonts w:ascii="宋体" w:hAnsi="宋体"/>
          <w:bCs/>
          <w:spacing w:val="8"/>
          <w:sz w:val="24"/>
          <w:u w:val="single"/>
        </w:rPr>
      </w:pPr>
      <w:r>
        <w:rPr>
          <w:rFonts w:hint="eastAsia" w:ascii="宋体" w:hAnsi="宋体"/>
          <w:bCs/>
          <w:sz w:val="24"/>
        </w:rPr>
        <w:t>学 生 姓  名</w:t>
      </w: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          </w:t>
      </w:r>
      <w:r>
        <w:rPr>
          <w:rFonts w:hint="eastAsia" w:ascii="宋体" w:hAnsi="宋体"/>
          <w:bCs/>
          <w:spacing w:val="8"/>
          <w:sz w:val="24"/>
          <w:u w:val="single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</w:t>
      </w:r>
    </w:p>
    <w:p w14:paraId="40DD246E">
      <w:pPr>
        <w:tabs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</w:t>
      </w:r>
      <w:r>
        <w:rPr>
          <w:rFonts w:hint="eastAsia"/>
          <w:bCs/>
          <w:color w:val="FFFFFF"/>
          <w:spacing w:val="8"/>
          <w:sz w:val="24"/>
        </w:rPr>
        <w:t xml:space="preserve"> 生 姓 </w:t>
      </w:r>
      <w:r>
        <w:rPr>
          <w:rFonts w:hint="eastAsia"/>
          <w:bCs/>
          <w:spacing w:val="8"/>
          <w:sz w:val="24"/>
        </w:rPr>
        <w:t>号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7ECB61B4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专 业 班 级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 </w:t>
      </w:r>
      <w:bookmarkStart w:id="1" w:name="_GoBack"/>
      <w:bookmarkEnd w:id="1"/>
      <w:r>
        <w:rPr>
          <w:bCs/>
          <w:spacing w:val="8"/>
          <w:sz w:val="24"/>
          <w:u w:val="single"/>
        </w:rPr>
        <w:t xml:space="preserve">   </w:t>
      </w:r>
    </w:p>
    <w:p w14:paraId="5B703D1C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所 在 学 院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</w:rPr>
        <w:t xml:space="preserve">计算机与计算科学学院 </w:t>
      </w:r>
      <w:r>
        <w:rPr>
          <w:bCs/>
          <w:spacing w:val="8"/>
          <w:sz w:val="24"/>
          <w:u w:val="single"/>
        </w:rPr>
        <w:t xml:space="preserve">    </w:t>
      </w:r>
    </w:p>
    <w:p w14:paraId="7BE54BC9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rStyle w:val="18"/>
          <w:bCs/>
          <w:spacing w:val="8"/>
          <w:sz w:val="24"/>
          <w:u w:val="single"/>
        </w:rPr>
      </w:pPr>
      <w:r>
        <w:rPr>
          <w:bCs/>
          <w:spacing w:val="8"/>
          <w:sz w:val="24"/>
        </w:rPr>
        <w:t xml:space="preserve">指 导 老 师 </w:t>
      </w:r>
      <w:r>
        <w:rPr>
          <w:bCs/>
          <w:spacing w:val="8"/>
          <w:sz w:val="24"/>
          <w:u w:val="single"/>
        </w:rPr>
        <w:t xml:space="preserve">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26995E73">
      <w:pPr>
        <w:tabs>
          <w:tab w:val="left" w:pos="6510"/>
          <w:tab w:val="left" w:pos="6615"/>
        </w:tabs>
        <w:adjustRightInd w:val="0"/>
        <w:snapToGrid w:val="0"/>
        <w:spacing w:line="440" w:lineRule="exact"/>
        <w:ind w:right="1821" w:rightChars="867"/>
        <w:jc w:val="left"/>
        <w:rPr>
          <w:rFonts w:asciiTheme="minorEastAsia" w:hAnsiTheme="minorEastAsia" w:eastAsiaTheme="minorEastAsia"/>
          <w:bCs/>
          <w:sz w:val="22"/>
          <w:u w:val="single"/>
        </w:rPr>
      </w:pPr>
      <w:r>
        <w:rPr>
          <w:rStyle w:val="18"/>
          <w:rFonts w:hint="eastAsia" w:asciiTheme="minorEastAsia" w:hAnsiTheme="minorEastAsia" w:eastAsiaTheme="minorEastAsia"/>
          <w:sz w:val="24"/>
        </w:rPr>
        <w:t xml:space="preserve">                实验报告日期：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</w:rPr>
        <w:t xml:space="preserve"> 202</w:t>
      </w:r>
      <w:r>
        <w:rPr>
          <w:rStyle w:val="18"/>
          <w:rFonts w:asciiTheme="minorEastAsia" w:hAnsiTheme="minorEastAsia" w:eastAsiaTheme="minorEastAsia"/>
          <w:sz w:val="24"/>
          <w:u w:val="single"/>
        </w:rPr>
        <w:t>4</w:t>
      </w:r>
      <w:r>
        <w:rPr>
          <w:rStyle w:val="18"/>
          <w:rFonts w:hint="eastAsia" w:asciiTheme="minorEastAsia" w:hAnsiTheme="minorEastAsia" w:eastAsiaTheme="minorEastAsia"/>
          <w:sz w:val="24"/>
        </w:rPr>
        <w:t>年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  <w:lang w:val="en-US" w:eastAsia="zh-CN"/>
        </w:rPr>
        <w:t>9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8"/>
          <w:rFonts w:hint="eastAsia" w:asciiTheme="minorEastAsia" w:hAnsiTheme="minorEastAsia" w:eastAsiaTheme="minorEastAsia"/>
          <w:sz w:val="24"/>
        </w:rPr>
        <w:t>月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  <w:lang w:val="en-US" w:eastAsia="zh-CN"/>
        </w:rPr>
        <w:t>27</w:t>
      </w:r>
      <w:r>
        <w:rPr>
          <w:rStyle w:val="18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8"/>
          <w:rFonts w:hint="eastAsia" w:asciiTheme="minorEastAsia" w:hAnsiTheme="minorEastAsia" w:eastAsiaTheme="minorEastAsia"/>
          <w:sz w:val="24"/>
        </w:rPr>
        <w:t>日</w:t>
      </w:r>
    </w:p>
    <w:p w14:paraId="64C92224">
      <w:pPr>
        <w:pageBreakBefore/>
        <w:tabs>
          <w:tab w:val="left" w:pos="6510"/>
          <w:tab w:val="left" w:pos="6615"/>
        </w:tabs>
        <w:spacing w:line="360" w:lineRule="auto"/>
        <w:ind w:right="1821" w:rightChars="867" w:firstLine="2528" w:firstLineChars="787"/>
        <w:jc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课程</w:t>
      </w:r>
      <w:r>
        <w:rPr>
          <w:rFonts w:hint="eastAsia" w:ascii="宋体" w:hAnsi="宋体"/>
          <w:b/>
          <w:sz w:val="32"/>
        </w:rPr>
        <w:t>实验</w:t>
      </w:r>
      <w:bookmarkStart w:id="0" w:name="_Toc176192475"/>
      <w:r>
        <w:rPr>
          <w:rFonts w:hint="eastAsia" w:ascii="宋体" w:hAnsi="宋体"/>
          <w:b/>
          <w:sz w:val="32"/>
        </w:rPr>
        <w:t>清单</w:t>
      </w:r>
    </w:p>
    <w:p w14:paraId="132F9A0B">
      <w:pPr>
        <w:tabs>
          <w:tab w:val="left" w:pos="0"/>
        </w:tabs>
        <w:spacing w:line="360" w:lineRule="auto"/>
        <w:ind w:right="-23" w:rightChars="-11"/>
        <w:jc w:val="center"/>
        <w:rPr>
          <w:rFonts w:ascii="黑体" w:eastAsia="黑体"/>
          <w:b/>
          <w:sz w:val="32"/>
        </w:rPr>
      </w:pPr>
    </w:p>
    <w:bookmarkEnd w:id="0"/>
    <w:p w14:paraId="6F035216">
      <w:pPr>
        <w:pStyle w:val="3"/>
        <w:rPr>
          <w:rFonts w:ascii="宋体" w:hAnsi="宋体" w:eastAsia="宋体"/>
        </w:rPr>
      </w:pPr>
    </w:p>
    <w:p w14:paraId="6D710628">
      <w:pPr>
        <w:pStyle w:val="3"/>
        <w:rPr>
          <w:sz w:val="24"/>
          <w:u w:val="single"/>
        </w:rPr>
      </w:pPr>
    </w:p>
    <w:p w14:paraId="24062997"/>
    <w:p w14:paraId="1B763F7A"/>
    <w:p w14:paraId="226DF8F3"/>
    <w:p w14:paraId="6FF43CA5"/>
    <w:p w14:paraId="07C772E4"/>
    <w:p w14:paraId="098F4C81"/>
    <w:p w14:paraId="5976A2C4"/>
    <w:p w14:paraId="374F11FE"/>
    <w:p w14:paraId="6F72207A"/>
    <w:p w14:paraId="0854D50C"/>
    <w:p w14:paraId="397DD00D"/>
    <w:p w14:paraId="2AA36062"/>
    <w:p w14:paraId="58B56B63"/>
    <w:p w14:paraId="42E5A25C"/>
    <w:p w14:paraId="7E9284C0"/>
    <w:p w14:paraId="55FBB814"/>
    <w:p w14:paraId="34D1BAB2"/>
    <w:p w14:paraId="2C4CCFC7">
      <w:pPr>
        <w:sectPr>
          <w:headerReference r:id="rId3" w:type="default"/>
          <w:footerReference r:id="rId5" w:type="default"/>
          <w:headerReference r:id="rId4" w:type="even"/>
          <w:footerReference r:id="rId6" w:type="even"/>
          <w:pgSz w:w="11907" w:h="16840"/>
          <w:pgMar w:top="1588" w:right="1418" w:bottom="1418" w:left="1588" w:header="907" w:footer="992" w:gutter="0"/>
          <w:pgNumType w:start="1"/>
          <w:cols w:space="425" w:num="1"/>
          <w:titlePg/>
          <w:docGrid w:type="lines" w:linePitch="312" w:charSpace="0"/>
        </w:sectPr>
      </w:pPr>
    </w:p>
    <w:p w14:paraId="6B937C13">
      <w:pPr>
        <w:pageBreakBefore/>
        <w:spacing w:before="156" w:beforeLines="50" w:after="156" w:afterLines="50"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浙大城市学院实验报告</w:t>
      </w:r>
    </w:p>
    <w:tbl>
      <w:tblPr>
        <w:tblStyle w:val="8"/>
        <w:tblW w:w="940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3"/>
        <w:gridCol w:w="1301"/>
        <w:gridCol w:w="491"/>
        <w:gridCol w:w="1928"/>
        <w:gridCol w:w="3601"/>
      </w:tblGrid>
      <w:tr w14:paraId="570EA7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2083" w:type="dxa"/>
            <w:vAlign w:val="center"/>
          </w:tcPr>
          <w:p w14:paraId="140BE32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实验项目统一编号</w:t>
            </w:r>
          </w:p>
        </w:tc>
        <w:tc>
          <w:tcPr>
            <w:tcW w:w="1792" w:type="dxa"/>
            <w:gridSpan w:val="2"/>
            <w:vAlign w:val="center"/>
          </w:tcPr>
          <w:p w14:paraId="271651EB">
            <w:pPr>
              <w:jc w:val="center"/>
            </w:pPr>
            <w:r>
              <w:t>31C0120501</w:t>
            </w:r>
          </w:p>
        </w:tc>
        <w:tc>
          <w:tcPr>
            <w:tcW w:w="1928" w:type="dxa"/>
            <w:vAlign w:val="center"/>
          </w:tcPr>
          <w:p w14:paraId="1E517CCA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实验项目名称</w:t>
            </w:r>
          </w:p>
        </w:tc>
        <w:tc>
          <w:tcPr>
            <w:tcW w:w="3601" w:type="dxa"/>
            <w:vAlign w:val="center"/>
          </w:tcPr>
          <w:p w14:paraId="372D11BF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02</w:t>
            </w:r>
            <w:r>
              <w:rPr>
                <w:rFonts w:hint="eastAsia"/>
                <w:sz w:val="22"/>
                <w:szCs w:val="22"/>
              </w:rPr>
              <w:t>Flowers神经网络分类</w:t>
            </w:r>
          </w:p>
        </w:tc>
      </w:tr>
      <w:tr w14:paraId="2B685C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2083" w:type="dxa"/>
            <w:vAlign w:val="center"/>
          </w:tcPr>
          <w:p w14:paraId="6836EECD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实验时间</w:t>
            </w:r>
          </w:p>
        </w:tc>
        <w:tc>
          <w:tcPr>
            <w:tcW w:w="1792" w:type="dxa"/>
            <w:gridSpan w:val="2"/>
            <w:vAlign w:val="center"/>
          </w:tcPr>
          <w:p w14:paraId="1E7416C6">
            <w:pPr>
              <w:jc w:val="center"/>
            </w:pPr>
            <w:r>
              <w:rPr>
                <w:rFonts w:hint="eastAsia"/>
              </w:rPr>
              <w:t>2小时</w:t>
            </w:r>
          </w:p>
        </w:tc>
        <w:tc>
          <w:tcPr>
            <w:tcW w:w="1928" w:type="dxa"/>
            <w:vAlign w:val="center"/>
          </w:tcPr>
          <w:p w14:paraId="669A7DC6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实验地点</w:t>
            </w:r>
          </w:p>
        </w:tc>
        <w:tc>
          <w:tcPr>
            <w:tcW w:w="3601" w:type="dxa"/>
            <w:vAlign w:val="center"/>
          </w:tcPr>
          <w:p w14:paraId="4FD7F895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理4</w:t>
            </w:r>
            <w:r>
              <w:rPr>
                <w:sz w:val="22"/>
                <w:szCs w:val="22"/>
              </w:rPr>
              <w:t>-220</w:t>
            </w:r>
          </w:p>
        </w:tc>
      </w:tr>
      <w:tr w14:paraId="481DB5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exact"/>
          <w:jc w:val="center"/>
        </w:trPr>
        <w:tc>
          <w:tcPr>
            <w:tcW w:w="3384" w:type="dxa"/>
            <w:gridSpan w:val="2"/>
            <w:vAlign w:val="center"/>
          </w:tcPr>
          <w:p w14:paraId="5DA9A63A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小组合作：</w:t>
            </w:r>
            <w:r>
              <w:rPr>
                <w:rFonts w:hint="eastAsia"/>
                <w:sz w:val="22"/>
                <w:szCs w:val="22"/>
              </w:rPr>
              <w:sym w:font="Wingdings 2" w:char="00A3"/>
            </w:r>
            <w:r>
              <w:rPr>
                <w:rFonts w:hint="eastAsia"/>
                <w:sz w:val="22"/>
                <w:szCs w:val="22"/>
              </w:rPr>
              <w:t xml:space="preserve">是     </w:t>
            </w:r>
            <w:r>
              <w:rPr>
                <w:rFonts w:hint="eastAsia"/>
                <w:sz w:val="22"/>
                <w:szCs w:val="22"/>
              </w:rPr>
              <w:sym w:font="Wingdings 2" w:char="0052"/>
            </w:r>
            <w:r>
              <w:rPr>
                <w:rFonts w:hint="eastAsia"/>
                <w:sz w:val="22"/>
                <w:szCs w:val="22"/>
              </w:rPr>
              <w:t>否</w:t>
            </w:r>
          </w:p>
        </w:tc>
        <w:tc>
          <w:tcPr>
            <w:tcW w:w="6020" w:type="dxa"/>
            <w:gridSpan w:val="3"/>
            <w:vAlign w:val="center"/>
          </w:tcPr>
          <w:p w14:paraId="505AD802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实验人员：</w:t>
            </w:r>
          </w:p>
        </w:tc>
      </w:tr>
      <w:tr w14:paraId="2B54B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36D6EA21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一、实验目的和要求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（或设计要求及指标）</w:t>
            </w:r>
          </w:p>
          <w:p w14:paraId="3B70364F">
            <w:pPr>
              <w:pStyle w:val="17"/>
              <w:spacing w:before="156" w:beforeLines="50"/>
              <w:ind w:firstLine="442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目的</w:t>
            </w:r>
            <w:r>
              <w:rPr>
                <w:rFonts w:hint="eastAsia"/>
                <w:sz w:val="22"/>
                <w:szCs w:val="22"/>
              </w:rPr>
              <w:t>：通过实验巩固神经网络、随机梯度下降法、激活函数以及超参数等深度学习基础知识；熟悉深度学习模型训练和测试的基本代码流程；</w:t>
            </w:r>
          </w:p>
          <w:p w14:paraId="61DB0B7E">
            <w:pPr>
              <w:pStyle w:val="17"/>
              <w:spacing w:before="156" w:beforeLines="50"/>
              <w:ind w:firstLine="442"/>
              <w:jc w:val="left"/>
              <w:rPr>
                <w:rFonts w:cs="宋体" w:asciiTheme="minorEastAsia" w:hAnsiTheme="minorEastAsia" w:eastAsiaTheme="minorEastAsia"/>
                <w:bCs/>
                <w:kern w:val="0"/>
                <w:sz w:val="22"/>
                <w:szCs w:val="22"/>
              </w:rPr>
            </w:pPr>
            <w:r>
              <w:rPr>
                <w:rFonts w:hint="eastAsia" w:cs="宋体" w:asciiTheme="minorEastAsia" w:hAnsiTheme="minorEastAsia" w:eastAsiaTheme="minorEastAsia"/>
                <w:b/>
                <w:kern w:val="0"/>
                <w:sz w:val="22"/>
                <w:szCs w:val="22"/>
              </w:rPr>
              <w:t>要求</w:t>
            </w:r>
            <w:r>
              <w:rPr>
                <w:rFonts w:hint="eastAsia" w:cs="宋体" w:asciiTheme="minorEastAsia" w:hAnsiTheme="minorEastAsia" w:eastAsiaTheme="minorEastAsia"/>
                <w:bCs/>
                <w:kern w:val="0"/>
                <w:sz w:val="22"/>
                <w:szCs w:val="22"/>
              </w:rPr>
              <w:t>：</w:t>
            </w:r>
            <w:r>
              <w:rPr>
                <w:rFonts w:hint="eastAsia" w:cs="宋体" w:asciiTheme="minorEastAsia" w:hAnsiTheme="minorEastAsia" w:eastAsiaTheme="minorEastAsia"/>
                <w:bCs/>
                <w:color w:val="FF0000"/>
                <w:kern w:val="0"/>
                <w:sz w:val="22"/>
                <w:szCs w:val="22"/>
              </w:rPr>
              <w:t>对比实验验证1）神经网络深度、2）激活函数、3）batchsize、</w:t>
            </w:r>
            <w:r>
              <w:rPr>
                <w:rFonts w:cs="宋体" w:asciiTheme="minorEastAsia" w:hAnsiTheme="minorEastAsia" w:eastAsiaTheme="minorEastAsia"/>
                <w:bCs/>
                <w:color w:val="FF0000"/>
                <w:kern w:val="0"/>
                <w:sz w:val="22"/>
                <w:szCs w:val="22"/>
              </w:rPr>
              <w:t>4</w:t>
            </w:r>
            <w:r>
              <w:rPr>
                <w:rFonts w:hint="eastAsia" w:cs="宋体" w:asciiTheme="minorEastAsia" w:hAnsiTheme="minorEastAsia" w:eastAsiaTheme="minorEastAsia"/>
                <w:bCs/>
                <w:color w:val="FF0000"/>
                <w:kern w:val="0"/>
                <w:sz w:val="22"/>
                <w:szCs w:val="22"/>
              </w:rPr>
              <w:t>）学习率、以及</w:t>
            </w:r>
            <w:r>
              <w:rPr>
                <w:rFonts w:cs="宋体" w:asciiTheme="minorEastAsia" w:hAnsiTheme="minorEastAsia" w:eastAsiaTheme="minorEastAsia"/>
                <w:bCs/>
                <w:color w:val="FF0000"/>
                <w:kern w:val="0"/>
                <w:sz w:val="22"/>
                <w:szCs w:val="22"/>
              </w:rPr>
              <w:t>5</w:t>
            </w:r>
            <w:r>
              <w:rPr>
                <w:rFonts w:hint="eastAsia" w:cs="宋体" w:asciiTheme="minorEastAsia" w:hAnsiTheme="minorEastAsia" w:eastAsiaTheme="minorEastAsia"/>
                <w:bCs/>
                <w:color w:val="FF0000"/>
                <w:kern w:val="0"/>
                <w:sz w:val="22"/>
                <w:szCs w:val="22"/>
              </w:rPr>
              <w:t>）不同优化器对模型收敛和性能等方面的影响。</w:t>
            </w:r>
          </w:p>
        </w:tc>
      </w:tr>
      <w:tr w14:paraId="155DB7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6D066504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二、实验内容和原理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（或设计方案及原理）</w:t>
            </w:r>
          </w:p>
          <w:p w14:paraId="295E2E56">
            <w:pPr>
              <w:pStyle w:val="17"/>
              <w:spacing w:before="156" w:beforeLines="50"/>
              <w:ind w:firstLine="44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1.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神经网络实现分类器。代码实现数据集的读取、模型定义、迭代优化和测试以及训练信息保存等代码；</w:t>
            </w:r>
          </w:p>
          <w:p w14:paraId="0F4A7BB0">
            <w:pPr>
              <w:pStyle w:val="17"/>
              <w:spacing w:before="156" w:beforeLines="50"/>
              <w:ind w:firstLine="44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对比神经网络不同深度对分类收敛和性能的影响。</w:t>
            </w:r>
          </w:p>
          <w:p w14:paraId="12E9B8E7">
            <w:pPr>
              <w:pStyle w:val="17"/>
              <w:spacing w:before="156" w:beforeLines="50"/>
              <w:ind w:firstLine="44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>
              <w:rPr>
                <w:rFonts w:hint="eastAsia"/>
                <w:sz w:val="22"/>
                <w:szCs w:val="22"/>
              </w:rPr>
              <w:t>对比不同激活函数对分类收敛和性能的影响</w:t>
            </w:r>
          </w:p>
          <w:p w14:paraId="5A508E95">
            <w:pPr>
              <w:pStyle w:val="17"/>
              <w:spacing w:before="156" w:beforeLines="50"/>
              <w:ind w:firstLine="44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r>
              <w:rPr>
                <w:rFonts w:hint="eastAsia"/>
                <w:sz w:val="22"/>
                <w:szCs w:val="22"/>
              </w:rPr>
              <w:t>对比batchsize对分类收敛和性能的影响。</w:t>
            </w:r>
          </w:p>
          <w:p w14:paraId="00D8D535">
            <w:pPr>
              <w:pStyle w:val="17"/>
              <w:spacing w:before="156" w:beforeLines="50"/>
              <w:ind w:firstLine="44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</w:t>
            </w:r>
            <w:r>
              <w:rPr>
                <w:rFonts w:hint="eastAsia"/>
                <w:sz w:val="22"/>
                <w:szCs w:val="22"/>
              </w:rPr>
              <w:t>对比不同学习率对分类收敛和性能的影响。</w:t>
            </w:r>
          </w:p>
          <w:p w14:paraId="1D2451AA">
            <w:pPr>
              <w:pStyle w:val="17"/>
              <w:spacing w:before="156" w:beforeLines="50"/>
              <w:ind w:firstLine="44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sz w:val="22"/>
                <w:szCs w:val="22"/>
              </w:rPr>
              <w:t xml:space="preserve">6. </w:t>
            </w:r>
            <w:r>
              <w:rPr>
                <w:rFonts w:hint="eastAsia"/>
                <w:sz w:val="22"/>
                <w:szCs w:val="22"/>
              </w:rPr>
              <w:t>对比不同优化器对分类收敛和性能的影响。</w:t>
            </w:r>
          </w:p>
        </w:tc>
      </w:tr>
      <w:tr w14:paraId="0CE4E9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4767EE20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三、主要仪器设备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及工具</w:t>
            </w: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（仪器设备名称、型号规格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）或开发设计软件及工具名称</w:t>
            </w:r>
          </w:p>
          <w:p w14:paraId="79272893">
            <w:pPr>
              <w:pStyle w:val="17"/>
              <w:spacing w:before="156" w:beforeLines="50"/>
              <w:ind w:firstLine="440"/>
              <w:jc w:val="left"/>
              <w:rPr>
                <w:rFonts w:hint="default" w:eastAsia="宋体"/>
                <w:sz w:val="22"/>
                <w:szCs w:val="22"/>
                <w:lang w:val="en-US" w:eastAsia="zh-CN"/>
              </w:rPr>
            </w:pPr>
            <w:r>
              <w:rPr>
                <w:rFonts w:hint="eastAsia"/>
                <w:sz w:val="22"/>
                <w:szCs w:val="22"/>
              </w:rPr>
              <w:t>电脑：</w:t>
            </w:r>
            <w:r>
              <w:rPr>
                <w:rFonts w:hint="eastAsia"/>
                <w:color w:val="000000" w:themeColor="text1"/>
                <w:sz w:val="22"/>
                <w:szCs w:val="2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thinkbook16</w:t>
            </w:r>
          </w:p>
          <w:p w14:paraId="10183CE5">
            <w:pPr>
              <w:pStyle w:val="17"/>
              <w:spacing w:before="156" w:beforeLines="50"/>
              <w:ind w:firstLine="48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</w:tc>
      </w:tr>
      <w:tr w14:paraId="4FA79B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44DD76FC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四、操作方法与实验步骤（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或设计方法与实施过程</w:t>
            </w: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）</w:t>
            </w:r>
          </w:p>
          <w:p w14:paraId="216F8E02">
            <w:pPr>
              <w:pStyle w:val="17"/>
              <w:spacing w:before="156" w:beforeLines="50"/>
              <w:ind w:firstLine="480"/>
              <w:jc w:val="left"/>
              <w:rPr>
                <w:rFonts w:hint="eastAsia" w:asciiTheme="minorEastAsia" w:hAnsiTheme="minorEastAsia" w:eastAsiaTheme="minorEastAsia" w:cstheme="minorEastAsia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Cs/>
                <w:sz w:val="24"/>
                <w:szCs w:val="24"/>
                <w:lang w:val="en-US" w:eastAsia="zh-CN"/>
              </w:rPr>
              <w:t>1.准备数据集torchvision.datasets.Flower102.</w:t>
            </w:r>
          </w:p>
          <w:p w14:paraId="3DAC7F1E">
            <w:pPr>
              <w:pStyle w:val="17"/>
              <w:spacing w:before="156" w:beforeLines="50"/>
              <w:ind w:firstLine="480"/>
              <w:jc w:val="left"/>
              <w:rPr>
                <w:rFonts w:hint="eastAsia" w:asciiTheme="minorEastAsia" w:hAnsiTheme="minorEastAsia" w:eastAsiaTheme="minorEastAsia" w:cstheme="minorEastAsia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Cs/>
                <w:sz w:val="24"/>
                <w:szCs w:val="24"/>
                <w:lang w:val="en-US" w:eastAsia="zh-CN"/>
              </w:rPr>
              <w:t>2.通过上课已有的代码模型进行实验对比项目。</w:t>
            </w:r>
          </w:p>
          <w:p w14:paraId="2D87E0A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</w:p>
          <w:p w14:paraId="26D5856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</w:p>
          <w:p w14:paraId="4F7D64A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torchvision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transforms</w:t>
            </w:r>
          </w:p>
          <w:p w14:paraId="6CA6CC5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torch.utils.data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DataLoader</w:t>
            </w:r>
          </w:p>
          <w:p w14:paraId="3C47DBA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flower_c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</w:p>
          <w:p w14:paraId="0773669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</w:p>
          <w:p w14:paraId="1F714D4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__name__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'__main__'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:</w:t>
            </w:r>
          </w:p>
          <w:p w14:paraId="2A71AE8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.transforms.Compose([</w:t>
            </w:r>
          </w:p>
          <w:p w14:paraId="41140DC9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.transforms.Resize((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)),</w:t>
            </w:r>
          </w:p>
          <w:p w14:paraId="0154FE2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.transforms.ToTensor(),</w:t>
            </w:r>
          </w:p>
          <w:p w14:paraId="369A29B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.transforms.Normalize(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mean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0.485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0.456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0.406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],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std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0.229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0.225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])</w:t>
            </w:r>
          </w:p>
          <w:p w14:paraId="202BC2AA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])</w:t>
            </w:r>
          </w:p>
          <w:p w14:paraId="73E4EFCD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#准备数据集 train, test, val</w:t>
            </w:r>
          </w:p>
          <w:p w14:paraId="233D537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.datasets.Flowers102(</w:t>
            </w:r>
          </w:p>
          <w:p w14:paraId="1AC63DB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root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11F3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'D:\dataset'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4AE25CC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'train'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4757906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29073D0A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download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</w:p>
          <w:p w14:paraId="3ACBEDC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)</w:t>
            </w:r>
          </w:p>
          <w:p w14:paraId="36B4D8D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test_set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.datasets.Flowers102(</w:t>
            </w:r>
          </w:p>
          <w:p w14:paraId="4FE14B5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root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11F3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'D:\dataset'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6FE41F2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'test'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33F6E11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702169AD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download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</w:p>
          <w:p w14:paraId="4B29EE19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)</w:t>
            </w:r>
          </w:p>
          <w:p w14:paraId="7D115D7C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6F66BE1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val_set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torchvision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.datasets.Flowers102(</w:t>
            </w:r>
          </w:p>
          <w:p w14:paraId="09D3C14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root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11F3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'D:\dataset'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78D16D9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'val'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269A0F5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transform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</w:p>
          <w:p w14:paraId="2F7ECEB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download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</w:p>
          <w:p w14:paraId="424133A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)</w:t>
            </w:r>
          </w:p>
          <w:p w14:paraId="070A7E6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))</w:t>
            </w:r>
          </w:p>
          <w:p w14:paraId="7CD29C3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val_set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))</w:t>
            </w:r>
          </w:p>
          <w:p w14:paraId="4447FAE9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407A6CF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.utils.data.DataLoader(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dataset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</w:p>
          <w:p w14:paraId="2B4214F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              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batch_size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</w:p>
          <w:p w14:paraId="7B6D6B4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              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shuffle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#是否打乱样本</w:t>
            </w:r>
          </w:p>
          <w:p w14:paraId="4BFD365A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              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num_workers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#子进程个数，加快进程读取</w:t>
            </w:r>
          </w:p>
          <w:p w14:paraId="237B8D0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test_dataloader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.utils.data.DataLoader(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dataset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test_set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batch_size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shuffle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num_workers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ED47B0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val_dataloader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.utils.data.DataLoader(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dataset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val_set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batch_size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shuffle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num_workers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1B674AA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# for xs, labels in train_dataloader: </w:t>
            </w:r>
          </w:p>
          <w:p w14:paraId="55FECBC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     print(xs.shape, labels.shape)</w:t>
            </w:r>
          </w:p>
          <w:p w14:paraId="1A161E0F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31B5FA5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num_classes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EDA549C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6AE1B9C9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'cpu'</w:t>
            </w:r>
          </w:p>
          <w:p w14:paraId="49829FD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.to(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337160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#初始化损失函数</w:t>
            </w:r>
          </w:p>
          <w:p w14:paraId="66EAC8B9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loss_ce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.nn.CrossEntropyLoss()</w:t>
            </w:r>
          </w:p>
          <w:p w14:paraId="4B3AE36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optimizer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.optim.SGD(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.parameters(),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0.001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momentum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0.9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FBCBDD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#循环优化模型</w:t>
            </w:r>
          </w:p>
          <w:p w14:paraId="58818D8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num_epochs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100</w:t>
            </w:r>
          </w:p>
          <w:p w14:paraId="2D017B0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</w:p>
          <w:p w14:paraId="07563A3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</w:p>
          <w:p w14:paraId="57EDEDF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epoch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range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num_epochs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):</w:t>
            </w:r>
          </w:p>
          <w:p w14:paraId="0F14AB3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'Epoch: #'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epoch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2DFD8A0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Running_loss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</w:p>
          <w:p w14:paraId="06D0B5F9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:</w:t>
            </w:r>
          </w:p>
          <w:p w14:paraId="528FECAD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#注意数据tensor和model必须在同一个设备</w:t>
            </w:r>
          </w:p>
          <w:p w14:paraId="00CBCD1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.to(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7E30B50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.reshape(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26F88C4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.to(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4F9AA514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730748E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A9E1A8F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58DCD3E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ce_loss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loss_ce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DDD90B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running_loss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ce_loss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.item()</w:t>
            </w:r>
          </w:p>
          <w:p w14:paraId="29C42F5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optimizer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.zero_grad()</w:t>
            </w:r>
          </w:p>
          <w:p w14:paraId="1D654C65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165794E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ce_loss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.backward()</w:t>
            </w:r>
          </w:p>
          <w:p w14:paraId="6DAC708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optimizer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.step() </w:t>
            </w:r>
          </w:p>
          <w:p w14:paraId="0D8974C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'Start validation...'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7466C55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correct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</w:p>
          <w:p w14:paraId="6584191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total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</w:p>
          <w:p w14:paraId="1EB69AD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with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.no_grad():</w:t>
            </w:r>
          </w:p>
          <w:p w14:paraId="5D5A34A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val_dataloader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:</w:t>
            </w:r>
          </w:p>
          <w:p w14:paraId="345073A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.to(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2F3301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.reshape(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1C01032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.to(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device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51D493F8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04633AE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E3EBE6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pred_labels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.argmax(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dim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3304453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total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.size(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56A5F80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correct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pred_labels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labels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).sum().item()</w:t>
            </w:r>
          </w:p>
          <w:p w14:paraId="74934F4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</w:p>
          <w:p w14:paraId="7A728E00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53E9E00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 torch.save(model.state_dict(), 'flower_classifier.pth')</w:t>
            </w:r>
          </w:p>
          <w:p w14:paraId="3F585D5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'Epoch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{}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{}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], Loss: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{:.4f}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format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epoch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num_epochs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ce_loss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.item()),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'Accuracy'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correct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total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2F75320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05EE118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31515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'Training complete'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251D7F43">
            <w:pPr>
              <w:keepNext w:val="0"/>
              <w:keepLines w:val="0"/>
              <w:widowControl/>
              <w:suppressLineNumbers w:val="0"/>
              <w:spacing w:after="240" w:afterAutospacing="0"/>
              <w:jc w:val="left"/>
            </w:pPr>
          </w:p>
          <w:p w14:paraId="5544A0FA">
            <w:pPr>
              <w:pStyle w:val="17"/>
              <w:spacing w:before="156" w:beforeLines="50"/>
              <w:ind w:firstLine="480"/>
              <w:jc w:val="left"/>
              <w:rPr>
                <w:rFonts w:hint="eastAsia" w:asciiTheme="minorEastAsia" w:hAnsiTheme="minorEastAsia" w:eastAsiaTheme="minorEastAsia" w:cstheme="minorEastAsia"/>
                <w:bCs/>
                <w:sz w:val="24"/>
                <w:szCs w:val="24"/>
                <w:lang w:val="en-US" w:eastAsia="zh-CN"/>
              </w:rPr>
            </w:pPr>
          </w:p>
          <w:p w14:paraId="682FC341">
            <w:pPr>
              <w:pStyle w:val="17"/>
              <w:numPr>
                <w:ilvl w:val="0"/>
                <w:numId w:val="1"/>
              </w:numPr>
              <w:spacing w:before="156" w:beforeLines="50"/>
              <w:ind w:firstLine="48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对比神经网络不同深度对分类收敛和性能的影响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，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对比神经网络不同深度对分类收敛和性能的影响。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二层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）</w:t>
            </w:r>
          </w:p>
          <w:p w14:paraId="371385C5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</w:p>
          <w:p w14:paraId="7D112A2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Module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):</w:t>
            </w:r>
          </w:p>
          <w:p w14:paraId="4019CAF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__init__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num_classes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): </w:t>
            </w:r>
          </w:p>
          <w:p w14:paraId="2E869DE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super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__init__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()</w:t>
            </w:r>
          </w:p>
          <w:p w14:paraId="61EC8335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network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.Sequential(</w:t>
            </w:r>
          </w:p>
          <w:p w14:paraId="7D0F4EED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2048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),</w:t>
            </w:r>
          </w:p>
          <w:p w14:paraId="4502161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.ReLU(),</w:t>
            </w:r>
          </w:p>
          <w:p w14:paraId="20592F9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2048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num_classes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 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 直接连接到输出层</w:t>
            </w:r>
          </w:p>
          <w:p w14:paraId="4B448F0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    )</w:t>
            </w:r>
          </w:p>
          <w:p w14:paraId="1BC4BAA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</w:p>
          <w:p w14:paraId="4799A58A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forward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):</w:t>
            </w:r>
          </w:p>
          <w:p w14:paraId="6EDAFEC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.view(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.size(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 </w:t>
            </w:r>
          </w:p>
          <w:p w14:paraId="2B89ADE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network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14ADE4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</w:p>
          <w:p w14:paraId="5159BFD5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</w:p>
          <w:p w14:paraId="2F1A6D7E">
            <w:pPr>
              <w:pStyle w:val="17"/>
              <w:numPr>
                <w:ilvl w:val="0"/>
                <w:numId w:val="1"/>
              </w:numPr>
              <w:spacing w:before="156" w:beforeLines="50"/>
              <w:ind w:left="0" w:leftChars="0" w:firstLine="480" w:firstLine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对比不同激活函数对分类收敛和性能的影响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.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使用不同激活函数（Sigmoid、Tanh）对模型性能进行对比。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Sigmoid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）</w:t>
            </w:r>
          </w:p>
          <w:p w14:paraId="104AF5A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Module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):</w:t>
            </w:r>
          </w:p>
          <w:p w14:paraId="7596F14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__init__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num_classes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): </w:t>
            </w:r>
          </w:p>
          <w:p w14:paraId="241D1A66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super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FlowerClassifier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__init__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()</w:t>
            </w:r>
          </w:p>
          <w:p w14:paraId="47E5C26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network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.Sequential(</w:t>
            </w:r>
          </w:p>
          <w:p w14:paraId="7E62E21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2048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),</w:t>
            </w:r>
          </w:p>
          <w:p w14:paraId="4E133B2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Sigmoid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(),</w:t>
            </w:r>
          </w:p>
          <w:p w14:paraId="15EB3C5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2048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),</w:t>
            </w:r>
          </w:p>
          <w:p w14:paraId="0C3EB67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Sigmoid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(),</w:t>
            </w:r>
          </w:p>
          <w:p w14:paraId="5C641FF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256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),</w:t>
            </w:r>
          </w:p>
          <w:p w14:paraId="45B793FB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Sigmoid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(),</w:t>
            </w:r>
          </w:p>
          <w:p w14:paraId="2AEE9DE3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.Linear(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in_features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256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out_features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31F9E57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    )</w:t>
            </w:r>
          </w:p>
          <w:p w14:paraId="2AC30F7A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</w:p>
          <w:p w14:paraId="6F970C74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95E26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forward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):</w:t>
            </w:r>
          </w:p>
          <w:p w14:paraId="6A48A34E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.view(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.size(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) </w:t>
            </w:r>
          </w:p>
          <w:p w14:paraId="66F566A7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self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network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xs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0ECA0AA1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F00D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ys_logit</w:t>
            </w:r>
          </w:p>
          <w:p w14:paraId="6E0625F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</w:p>
          <w:p w14:paraId="2C682EB3">
            <w:pPr>
              <w:pStyle w:val="17"/>
              <w:numPr>
                <w:ilvl w:val="0"/>
                <w:numId w:val="0"/>
              </w:numPr>
              <w:spacing w:before="156" w:beforeLines="50"/>
              <w:ind w:left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</w:p>
          <w:p w14:paraId="3A4068D0">
            <w:pPr>
              <w:pStyle w:val="17"/>
              <w:numPr>
                <w:ilvl w:val="0"/>
                <w:numId w:val="1"/>
              </w:numPr>
              <w:spacing w:before="156" w:beforeLines="50"/>
              <w:ind w:left="0" w:leftChars="0" w:firstLine="480" w:firstLine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对比batchsize对分类收敛和性能的影响。设置不同的 batch size（32, 64, 128）观察对收敛和性能的影响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batchsize=64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）</w:t>
            </w:r>
          </w:p>
          <w:p w14:paraId="3C84A6FF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train_dataloader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.utils.data.DataLoader(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dataset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train_set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</w:p>
          <w:p w14:paraId="2971A5F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                                          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batch_size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64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</w:p>
          <w:p w14:paraId="4C3CE012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                                          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shuffle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8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#是否打乱样本</w:t>
            </w:r>
          </w:p>
          <w:p w14:paraId="02D2534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                                              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num_workers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71864B32">
            <w:pPr>
              <w:pStyle w:val="17"/>
              <w:numPr>
                <w:ilvl w:val="0"/>
                <w:numId w:val="0"/>
              </w:numPr>
              <w:spacing w:before="156" w:beforeLines="50"/>
              <w:ind w:left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</w:p>
          <w:p w14:paraId="4BA14A59">
            <w:pPr>
              <w:pStyle w:val="17"/>
              <w:numPr>
                <w:ilvl w:val="0"/>
                <w:numId w:val="1"/>
              </w:numPr>
              <w:spacing w:before="156" w:beforeLines="50"/>
              <w:ind w:left="0" w:leftChars="0" w:firstLine="480" w:firstLine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对比不同学习率对分类收敛和性能的影响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,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测试不同的学习率（ 0.01, 0.001, 0.0001）对训练收敛速度和结果的影响。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lr=0.0001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）</w:t>
            </w:r>
          </w:p>
          <w:p w14:paraId="25182860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optimizer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.optim.SGD(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.parameters(),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</w:t>
            </w:r>
            <w:r>
              <w:rPr>
                <w:rFonts w:hint="eastAsia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momentum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0.9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3BF2EBB5">
            <w:pPr>
              <w:pStyle w:val="17"/>
              <w:numPr>
                <w:ilvl w:val="0"/>
                <w:numId w:val="0"/>
              </w:numPr>
              <w:spacing w:before="156" w:beforeLines="50"/>
              <w:ind w:leftChars="20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</w:pPr>
          </w:p>
          <w:p w14:paraId="6DC60C67">
            <w:pPr>
              <w:pStyle w:val="17"/>
              <w:spacing w:before="156" w:beforeLines="50"/>
              <w:ind w:firstLine="440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7.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对比不同优化器对分类收敛和性能的影响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,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 xml:space="preserve">使用 </w:t>
            </w:r>
            <w:r>
              <w:rPr>
                <w:rStyle w:val="12"/>
                <w:rFonts w:hint="eastAsia" w:asciiTheme="minorEastAsia" w:hAnsiTheme="minorEastAsia" w:eastAsiaTheme="minorEastAsia" w:cstheme="minorEastAsia"/>
                <w:sz w:val="24"/>
                <w:szCs w:val="24"/>
              </w:rPr>
              <w:t>SGD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 xml:space="preserve"> 和 </w:t>
            </w:r>
            <w:r>
              <w:rPr>
                <w:rStyle w:val="12"/>
                <w:rFonts w:hint="eastAsia" w:asciiTheme="minorEastAsia" w:hAnsiTheme="minorEastAsia" w:eastAsiaTheme="minorEastAsia" w:cstheme="minorEastAsia"/>
                <w:sz w:val="24"/>
                <w:szCs w:val="24"/>
              </w:rPr>
              <w:t>Adam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 xml:space="preserve"> 等不同优化器，观察对模型训练效果的影响。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Adam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eastAsia="zh-CN"/>
              </w:rPr>
              <w:t>）</w:t>
            </w:r>
          </w:p>
          <w:p w14:paraId="05BC3E3C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optimizer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67F99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torch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.optim.Adam(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.parameters(),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108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98658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0.001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B3B3B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)</w:t>
            </w:r>
          </w:p>
          <w:p w14:paraId="6753F578">
            <w:pPr>
              <w:keepNext w:val="0"/>
              <w:keepLines w:val="0"/>
              <w:widowControl/>
              <w:suppressLineNumbers w:val="0"/>
              <w:shd w:val="clear" w:fill="FFFFFF"/>
              <w:spacing w:line="19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3B3B3B"/>
                <w:sz w:val="14"/>
                <w:szCs w:val="14"/>
              </w:rPr>
            </w:pPr>
          </w:p>
          <w:p w14:paraId="686E4495">
            <w:pPr>
              <w:pStyle w:val="17"/>
              <w:spacing w:before="156" w:beforeLines="50"/>
              <w:ind w:firstLine="440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  <w:p w14:paraId="7976AA57">
            <w:pPr>
              <w:pStyle w:val="17"/>
              <w:spacing w:before="156" w:beforeLines="50"/>
              <w:ind w:firstLine="440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 w14:paraId="4853F7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6C091140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五、实验数据记录和处理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（或设计效果）</w:t>
            </w:r>
          </w:p>
          <w:p w14:paraId="5443CE73">
            <w:pPr>
              <w:pStyle w:val="17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  <w:lang w:val="en-US" w:eastAsia="zh-CN"/>
              </w:rPr>
              <w:t>恒定对比参数   四层神经网络， ReLU激活函数，batchsize 102,学习率0.001.</w:t>
            </w:r>
          </w:p>
          <w:p w14:paraId="79010949">
            <w:pPr>
              <w:pStyle w:val="17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  <w:lang w:val="en-US" w:eastAsia="zh-CN"/>
              </w:rPr>
              <w:t>优化器SGD</w:t>
            </w:r>
          </w:p>
          <w:p w14:paraId="02C5A57D">
            <w:pPr>
              <w:pStyle w:val="17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kern w:val="0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3214370" cy="2821305"/>
                  <wp:effectExtent l="0" t="0" r="11430" b="1079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370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8BF54">
            <w:pPr>
              <w:pStyle w:val="17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两层神经网</w:t>
            </w:r>
          </w:p>
          <w:p w14:paraId="3ED233A5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507740" cy="4431030"/>
                  <wp:effectExtent l="0" t="0" r="10160" b="1270"/>
                  <wp:docPr id="2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40" cy="443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E1600E">
            <w:pPr>
              <w:pStyle w:val="17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激活函数为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Sigmoid</w:t>
            </w:r>
          </w:p>
          <w:p w14:paraId="2608D3FF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35400" cy="4998720"/>
                  <wp:effectExtent l="0" t="0" r="0" b="5080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400" cy="499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EA2B4">
            <w:pPr>
              <w:pStyle w:val="17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batchsize=64</w:t>
            </w:r>
          </w:p>
          <w:p w14:paraId="0B1C9736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575685" cy="4166235"/>
                  <wp:effectExtent l="0" t="0" r="5715" b="12065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685" cy="416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A53338">
            <w:pPr>
              <w:pStyle w:val="17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lr=0.0001</w:t>
            </w:r>
          </w:p>
          <w:p w14:paraId="575307FD">
            <w:pPr>
              <w:pStyle w:val="17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优化器为Adam</w:t>
            </w:r>
          </w:p>
          <w:p w14:paraId="1D3122B2">
            <w:pPr>
              <w:pStyle w:val="17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kern w:val="0"/>
                <w:szCs w:val="21"/>
                <w:lang w:eastAsia="zh-CN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  <w:lang w:eastAsia="zh-CN"/>
              </w:rPr>
              <w:drawing>
                <wp:inline distT="0" distB="0" distL="114300" distR="114300">
                  <wp:extent cx="3424555" cy="3064510"/>
                  <wp:effectExtent l="0" t="0" r="4445" b="8890"/>
                  <wp:docPr id="9" name="图片 9" descr="屏幕截图 2024-09-28 11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4-09-28 11154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306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CB80C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584BE982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六、实验结果与分析</w:t>
            </w:r>
            <w:r>
              <w:rPr>
                <w:rFonts w:ascii="黑体" w:hAnsi="黑体" w:eastAsia="黑体" w:cs="宋体"/>
                <w:bCs/>
                <w:kern w:val="0"/>
                <w:szCs w:val="21"/>
              </w:rPr>
              <w:t>（或设计成效分析）</w:t>
            </w:r>
          </w:p>
          <w:p w14:paraId="2EFF8C59">
            <w:pPr>
              <w:pStyle w:val="17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FF0000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FF0000"/>
                <w:kern w:val="0"/>
                <w:szCs w:val="21"/>
              </w:rPr>
              <w:t>请写明！需要有图表可视化结果展示，比如不同深度网络训练过程中的损失函数曲线和验证集准确率曲线。表格给出测试集的accuracy、recall、f</w:t>
            </w:r>
            <w:r>
              <w:rPr>
                <w:rFonts w:ascii="黑体" w:hAnsi="黑体" w:eastAsia="黑体" w:cs="宋体"/>
                <w:bCs/>
                <w:color w:val="FF0000"/>
                <w:kern w:val="0"/>
                <w:szCs w:val="21"/>
              </w:rPr>
              <w:t>1-</w:t>
            </w:r>
            <w:r>
              <w:rPr>
                <w:rFonts w:hint="eastAsia" w:ascii="黑体" w:hAnsi="黑体" w:eastAsia="黑体" w:cs="宋体"/>
                <w:bCs/>
                <w:color w:val="FF0000"/>
                <w:kern w:val="0"/>
                <w:szCs w:val="21"/>
              </w:rPr>
              <w:t>score、AUC等指标对比结果。</w:t>
            </w:r>
          </w:p>
          <w:p w14:paraId="2C201A3E">
            <w:pPr>
              <w:pStyle w:val="17"/>
              <w:spacing w:before="156" w:beforeLines="50"/>
              <w:ind w:firstLine="48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原固定参数的数据图和表格</w:t>
            </w:r>
          </w:p>
          <w:p w14:paraId="2EE1CAB1">
            <w:pPr>
              <w:pStyle w:val="17"/>
              <w:spacing w:before="156" w:beforeLines="50"/>
              <w:ind w:firstLine="480"/>
              <w:jc w:val="left"/>
            </w:pPr>
            <w:r>
              <w:drawing>
                <wp:inline distT="0" distB="0" distL="114300" distR="114300">
                  <wp:extent cx="2539365" cy="2357120"/>
                  <wp:effectExtent l="0" t="0" r="635" b="5080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365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09470" cy="2727960"/>
                  <wp:effectExtent l="0" t="0" r="11430" b="254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470" cy="272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4EE83F">
            <w:pPr>
              <w:pStyle w:val="17"/>
              <w:spacing w:before="156" w:beforeLines="50"/>
              <w:ind w:firstLine="480"/>
              <w:jc w:val="left"/>
            </w:pPr>
            <w:r>
              <w:drawing>
                <wp:inline distT="0" distB="0" distL="114300" distR="114300">
                  <wp:extent cx="2219325" cy="1152525"/>
                  <wp:effectExtent l="0" t="0" r="3175" b="317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1229C3">
            <w:pPr>
              <w:pStyle w:val="17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两层神经网</w:t>
            </w:r>
          </w:p>
          <w:p w14:paraId="11D5B202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107565" cy="2402840"/>
                  <wp:effectExtent l="0" t="0" r="635" b="10160"/>
                  <wp:docPr id="2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565" cy="240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822450" cy="2558415"/>
                  <wp:effectExtent l="0" t="0" r="6350" b="6985"/>
                  <wp:docPr id="2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50" cy="255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232660" cy="1346200"/>
                  <wp:effectExtent l="0" t="0" r="2540" b="0"/>
                  <wp:docPr id="2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134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67696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过拟合减少</w:t>
            </w:r>
            <w:r>
              <w:t>：两层神经网络减少了过拟合的风险，使得模型更容易泛化。</w:t>
            </w:r>
          </w:p>
          <w:p w14:paraId="0B09B060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梯度传递更好</w:t>
            </w:r>
            <w:r>
              <w:t>：浅层网络避免了深层网络中可能出现的梯度消失问题。</w:t>
            </w:r>
          </w:p>
          <w:p w14:paraId="24BBBD17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模型复杂度与数据适配</w:t>
            </w:r>
            <w:r>
              <w:t>：两层神经网络足以捕捉数据特征，而不需要过度复杂的模型。</w:t>
            </w:r>
          </w:p>
          <w:p w14:paraId="574A3B07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训练速度提升</w:t>
            </w:r>
            <w:r>
              <w:t>：参数减少后，每轮训练的计算开销降低，优化过程加快。</w:t>
            </w:r>
          </w:p>
          <w:p w14:paraId="3AF3D0A3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</w:p>
          <w:p w14:paraId="5A9E91DC">
            <w:pPr>
              <w:pStyle w:val="17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激活函数为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  <w:t>Sigmoid</w:t>
            </w:r>
          </w:p>
          <w:p w14:paraId="6436D6E2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531110" cy="2720340"/>
                  <wp:effectExtent l="0" t="0" r="8890" b="10160"/>
                  <wp:docPr id="2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265045" cy="3074035"/>
                  <wp:effectExtent l="0" t="0" r="8255" b="12065"/>
                  <wp:docPr id="2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04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C5840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188210" cy="1333500"/>
                  <wp:effectExtent l="0" t="0" r="8890" b="0"/>
                  <wp:docPr id="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1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F5FFA7">
            <w:pPr>
              <w:pStyle w:val="2"/>
              <w:keepNext w:val="0"/>
              <w:keepLines w:val="0"/>
              <w:widowControl/>
              <w:suppressLineNumbers w:val="0"/>
            </w:pPr>
            <w:r>
              <w:rPr>
                <w:rStyle w:val="10"/>
                <w:b/>
              </w:rPr>
              <w:t>梯度消失问题</w:t>
            </w:r>
          </w:p>
          <w:p w14:paraId="53B5E122">
            <w:pPr>
              <w:pStyle w:val="7"/>
              <w:keepNext w:val="0"/>
              <w:keepLines w:val="0"/>
              <w:widowControl/>
              <w:suppressLineNumbers w:val="0"/>
              <w:ind w:left="720"/>
            </w:pPr>
            <w:r>
              <w:rPr>
                <w:rStyle w:val="10"/>
              </w:rPr>
              <w:t>Sigmoid 函数的输出范围</w:t>
            </w:r>
            <w:r>
              <w:t>在 [0,1] 之间，这导致它在接近 0 或 1 的区域时，梯度非常小。尤其是当网络比较深时，Sigmoid 的梯度会快速衰减，导致网络的参数更新非常缓慢，甚至无法有效更新。相较之下，</w:t>
            </w:r>
            <w:r>
              <w:rPr>
                <w:rStyle w:val="10"/>
              </w:rPr>
              <w:t>ReLU</w:t>
            </w:r>
            <w:r>
              <w:t xml:space="preserve"> 在正数区域的梯度是常数，因此更适合深度网络。</w:t>
            </w:r>
          </w:p>
          <w:p w14:paraId="7AF1E853">
            <w:pPr>
              <w:pStyle w:val="7"/>
              <w:keepNext w:val="0"/>
              <w:keepLines w:val="0"/>
              <w:widowControl/>
              <w:suppressLineNumbers w:val="0"/>
              <w:ind w:left="720"/>
            </w:pPr>
            <w:r>
              <w:t>由于梯度消失，导致模型在训练时参数更新非常微小，训练无法有效进行。这也会导致损失函数稳定在一个较高的值，而模型的准确率无法提升。</w:t>
            </w:r>
          </w:p>
          <w:p w14:paraId="5924FBE6">
            <w:pPr>
              <w:pStyle w:val="2"/>
              <w:keepNext w:val="0"/>
              <w:keepLines w:val="0"/>
              <w:widowControl/>
              <w:suppressLineNumbers w:val="0"/>
            </w:pPr>
            <w:r>
              <w:rPr>
                <w:rStyle w:val="10"/>
                <w:b/>
              </w:rPr>
              <w:t>Sigmoid 的饱和区域</w:t>
            </w:r>
          </w:p>
          <w:p w14:paraId="188E8D6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="360" w:leftChars="0"/>
            </w:pPr>
            <w:r>
              <w:t>在输入值非常大或非常小时，Sigmoid 函数的输出接近 0 或 1，</w:t>
            </w:r>
            <w:r>
              <w:rPr>
                <w:rStyle w:val="10"/>
              </w:rPr>
              <w:t>进入饱和区域</w:t>
            </w:r>
            <w:r>
              <w:t>，此时导数接近 0。这会导致反向传播时几乎没有梯度传回去，网络无法有效更新参数，损失也可能停滞在某个值</w:t>
            </w:r>
          </w:p>
          <w:p w14:paraId="07A8824D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</w:p>
          <w:p w14:paraId="3C933701">
            <w:pPr>
              <w:pStyle w:val="17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batchsize=64</w:t>
            </w:r>
          </w:p>
          <w:p w14:paraId="613EB999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232660" cy="2348230"/>
                  <wp:effectExtent l="0" t="0" r="2540" b="1270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34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649730" cy="2345055"/>
                  <wp:effectExtent l="0" t="0" r="1270" b="4445"/>
                  <wp:docPr id="1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730" cy="234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E6A7F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</w:p>
          <w:p w14:paraId="54F55D8A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232660" cy="1275080"/>
                  <wp:effectExtent l="0" t="0" r="2540" b="7620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127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CEC2E8"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梯度噪声增加</w:t>
            </w:r>
            <w:r>
              <w:t>：较小的 batch size 会导致每个批次包含的样本数量减少，梯度估计的方差增大。这意味着每次参数更新时，梯度方向的波动性更大，优化过程可能变得不稳定，损失的下降速度减慢。</w:t>
            </w:r>
          </w:p>
          <w:p w14:paraId="5FFF57DE"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梯度更新的不稳定性</w:t>
            </w:r>
            <w:r>
              <w:t>：在小 batch size 下，模型可能更容易陷入局部最优或鞍点，因为梯度更新受噪声影响较大。</w:t>
            </w:r>
          </w:p>
          <w:p w14:paraId="6B3E1CFE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</w:p>
          <w:p w14:paraId="475757D7">
            <w:pPr>
              <w:pStyle w:val="17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lr=0.0001</w:t>
            </w:r>
          </w:p>
          <w:p w14:paraId="6052DCFA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388235" cy="2608580"/>
                  <wp:effectExtent l="0" t="0" r="12065" b="7620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23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239645" cy="2940685"/>
                  <wp:effectExtent l="0" t="0" r="8255" b="5715"/>
                  <wp:docPr id="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645" cy="29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DF95C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</w:p>
          <w:p w14:paraId="1E52A4AE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2482850" cy="1510665"/>
                  <wp:effectExtent l="0" t="0" r="6350" b="635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850" cy="151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BC6E94">
            <w:pPr>
              <w:pStyle w:val="7"/>
              <w:keepNext w:val="0"/>
              <w:keepLines w:val="0"/>
              <w:widowControl/>
              <w:suppressLineNumbers w:val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学习率从 0.001 降低到 0.0001 时，出现了损失下降变慢、准确率部分下降的现象，</w:t>
            </w:r>
          </w:p>
          <w:p w14:paraId="149F0667"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步长变小</w:t>
            </w:r>
            <w:r>
              <w:t>：学习率控制模型权重更新的步长。较小的学习率（0.0001）意味着每次优化时更新的幅度变小，因此模型的收敛速度变慢。这就导致损失函数的下降速度变慢。</w:t>
            </w:r>
          </w:p>
          <w:p w14:paraId="1FEF8DE2"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更新不足</w:t>
            </w:r>
            <w:r>
              <w:t>：学习率过小可能会导致模型在优化过程中每次权重调整幅度太小，无法显著改善模型性能。这会导致损失和准确率的改善不明显，甚至停滞。</w:t>
            </w:r>
          </w:p>
          <w:p w14:paraId="698BB367">
            <w:pPr>
              <w:pStyle w:val="7"/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局部最小值或平台效应</w:t>
            </w:r>
            <w:r>
              <w:t>：较小的学习率可能会导致模型卡在局部最小值或优化的“平台”区域，无法有效跳出，从而使损失和准确率长期没有显著变化。</w:t>
            </w:r>
          </w:p>
          <w:p w14:paraId="631DB6EB">
            <w:pPr>
              <w:pStyle w:val="17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</w:rPr>
              <w:t xml:space="preserve"> </w:t>
            </w:r>
          </w:p>
          <w:p w14:paraId="5181130A">
            <w:pPr>
              <w:pStyle w:val="17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优化器为Adam</w:t>
            </w:r>
          </w:p>
          <w:p w14:paraId="21C72529">
            <w:pPr>
              <w:pStyle w:val="17"/>
              <w:spacing w:before="156" w:beforeLines="50"/>
              <w:ind w:firstLine="480"/>
              <w:jc w:val="left"/>
            </w:pPr>
            <w:r>
              <w:drawing>
                <wp:inline distT="0" distB="0" distL="114300" distR="114300">
                  <wp:extent cx="2555875" cy="2724785"/>
                  <wp:effectExtent l="0" t="0" r="9525" b="5715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75" cy="272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916430" cy="2721610"/>
                  <wp:effectExtent l="0" t="0" r="1270" b="8890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43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45E0F">
            <w:pPr>
              <w:pStyle w:val="17"/>
              <w:spacing w:before="156" w:beforeLines="50"/>
              <w:ind w:firstLine="480"/>
              <w:jc w:val="left"/>
            </w:pPr>
            <w:r>
              <w:drawing>
                <wp:inline distT="0" distB="0" distL="114300" distR="114300">
                  <wp:extent cx="2183765" cy="1314450"/>
                  <wp:effectExtent l="0" t="0" r="635" b="6350"/>
                  <wp:docPr id="1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765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CB0EA">
            <w:pPr>
              <w:pStyle w:val="17"/>
              <w:spacing w:before="156" w:beforeLines="50"/>
              <w:ind w:firstLine="48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虽然 Adam 在早期损失下降更快，但在后期，SGD 通过稳定的步长调整，可能逐渐追上 Adam 的效果，因此准确率变化类似。</w:t>
            </w:r>
          </w:p>
        </w:tc>
      </w:tr>
      <w:tr w14:paraId="3F357A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5BD7643B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七、讨论、心得</w:t>
            </w:r>
          </w:p>
          <w:p w14:paraId="712D2437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22DE20F6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深度网络</w:t>
            </w:r>
            <w:r>
              <w:t>：四层网络在处理复杂任务时能够提取更多的特征，但浅层网络（两层）在一般任务中收敛更快，性能提升更明显。</w:t>
            </w:r>
          </w:p>
          <w:p w14:paraId="1AF88D78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激活函数</w:t>
            </w:r>
            <w:r>
              <w:t>：ReLU 更适合深层网络和大规模任务，而 Sigmoid 容易导致梯度消失。</w:t>
            </w:r>
          </w:p>
          <w:p w14:paraId="550BE769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  <w:rFonts w:hint="eastAsia"/>
                <w:lang w:val="en-US" w:eastAsia="zh-CN"/>
              </w:rPr>
              <w:t>b</w:t>
            </w:r>
            <w:r>
              <w:rPr>
                <w:rStyle w:val="10"/>
              </w:rPr>
              <w:t>atch</w:t>
            </w:r>
            <w:r>
              <w:rPr>
                <w:rStyle w:val="10"/>
                <w:rFonts w:hint="eastAsia"/>
                <w:lang w:val="en-US" w:eastAsia="zh-CN"/>
              </w:rPr>
              <w:t>s</w:t>
            </w:r>
            <w:r>
              <w:rPr>
                <w:rStyle w:val="10"/>
              </w:rPr>
              <w:t>ize</w:t>
            </w:r>
            <w:r>
              <w:t>：大 batchsize 收敛快，但小 batchsize 有助于泛化能力的提升。</w:t>
            </w:r>
          </w:p>
          <w:p w14:paraId="6B5D617B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学习率</w:t>
            </w:r>
            <w:r>
              <w:t>：较大的学习率收敛快，但容易波动；较小的学习率收敛慢，但最终性能更好。</w:t>
            </w:r>
          </w:p>
          <w:p w14:paraId="3F5891DF">
            <w:pPr>
              <w:keepNext w:val="0"/>
              <w:keepLines w:val="0"/>
              <w:widowControl/>
              <w:suppressLineNumbers w:val="0"/>
            </w:pPr>
            <w:r>
              <w:rPr>
                <w:rStyle w:val="10"/>
              </w:rPr>
              <w:t>优化器</w:t>
            </w:r>
            <w:r>
              <w:t>：Adam 在初期收敛更快，但最终性能与 SGD 类似，尤其在任务简单时，SGD 表现依然稳健。</w:t>
            </w:r>
          </w:p>
          <w:p w14:paraId="23E533C1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2AFF49A8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1EB98401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E09E943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6D469371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79349AA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787DE315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107DA527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</w:tc>
      </w:tr>
      <w:tr w14:paraId="3DF9C0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01B69AB9">
            <w:pPr>
              <w:pStyle w:val="17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八、指导教师评语</w:t>
            </w:r>
          </w:p>
          <w:p w14:paraId="555A4E0C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4710DF6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0315A8E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06BB84E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3F8A3D16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35565869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C8A8405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78F77F6A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9E01046">
            <w:pPr>
              <w:jc w:val="left"/>
              <w:rPr>
                <w:rFonts w:ascii="宋体" w:hAnsi="宋体"/>
                <w:u w:val="single"/>
              </w:rPr>
            </w:pPr>
            <w:r>
              <w:rPr>
                <w:rFonts w:hint="eastAsia" w:ascii="宋体" w:hAnsi="宋体"/>
              </w:rPr>
              <w:t xml:space="preserve">        实验报告评分（百分制）：    分</w:t>
            </w:r>
          </w:p>
          <w:p w14:paraId="33DD368E">
            <w:pPr>
              <w:jc w:val="left"/>
              <w:rPr>
                <w:rFonts w:ascii="宋体" w:hAnsi="宋体"/>
              </w:rPr>
            </w:pPr>
          </w:p>
          <w:p w14:paraId="4882B95B">
            <w:pPr>
              <w:wordWrap w:val="0"/>
              <w:ind w:right="96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 xml:space="preserve">                                指导教师签名：</w:t>
            </w:r>
          </w:p>
          <w:p w14:paraId="5A0DB4BE">
            <w:pPr>
              <w:wordWrap w:val="0"/>
              <w:ind w:right="788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 xml:space="preserve">                                               日        期：     </w:t>
            </w:r>
            <w:r>
              <w:rPr>
                <w:rFonts w:hint="eastAsia" w:ascii="宋体" w:hAnsi="宋体" w:cs="宋体"/>
                <w:kern w:val="0"/>
                <w:szCs w:val="21"/>
              </w:rPr>
              <w:t xml:space="preserve">年 </w:t>
            </w:r>
            <w:r>
              <w:rPr>
                <w:rFonts w:ascii="宋体" w:hAnsi="宋体" w:cs="宋体"/>
                <w:kern w:val="0"/>
                <w:szCs w:val="21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Cs w:val="21"/>
              </w:rPr>
              <w:t xml:space="preserve">月 </w:t>
            </w:r>
            <w:r>
              <w:rPr>
                <w:rFonts w:ascii="宋体" w:hAnsi="宋体" w:cs="宋体"/>
                <w:kern w:val="0"/>
                <w:szCs w:val="21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Cs w:val="21"/>
              </w:rPr>
              <w:t>日</w:t>
            </w:r>
          </w:p>
          <w:p w14:paraId="5ADBD150">
            <w:pPr>
              <w:pStyle w:val="17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</w:tc>
      </w:tr>
    </w:tbl>
    <w:p w14:paraId="31534CCC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4E1E8E">
    <w:pPr>
      <w:pStyle w:val="5"/>
      <w:framePr w:wrap="around" w:vAnchor="text" w:hAnchor="margin" w:xAlign="right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separate"/>
    </w:r>
    <w:r>
      <w:rPr>
        <w:rStyle w:val="11"/>
      </w:rPr>
      <w:t>2</w:t>
    </w:r>
    <w:r>
      <w:rPr>
        <w:rStyle w:val="11"/>
      </w:rPr>
      <w:fldChar w:fldCharType="end"/>
    </w:r>
  </w:p>
  <w:p w14:paraId="2FF7173C">
    <w:pPr>
      <w:pStyle w:val="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896B6C">
    <w:pPr>
      <w:pStyle w:val="5"/>
      <w:framePr w:wrap="around" w:vAnchor="text" w:hAnchor="margin" w:xAlign="right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end"/>
    </w:r>
  </w:p>
  <w:p w14:paraId="0FEAC443">
    <w:pPr>
      <w:pStyle w:val="5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42C3FE">
    <w:pPr>
      <w:pStyle w:val="6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908786">
    <w:pPr>
      <w:pStyle w:val="6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D1FDEA"/>
    <w:multiLevelType w:val="singleLevel"/>
    <w:tmpl w:val="28D1FDE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2FBB0CA"/>
    <w:multiLevelType w:val="singleLevel"/>
    <w:tmpl w:val="42FBB0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FA6858C"/>
    <w:multiLevelType w:val="singleLevel"/>
    <w:tmpl w:val="6FA6858C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NkNDFlYTQwZTkxNDZiOWI2M2E5MzUzYjZkNGNjMWYifQ=="/>
  </w:docVars>
  <w:rsids>
    <w:rsidRoot w:val="005A22C6"/>
    <w:rsid w:val="00065911"/>
    <w:rsid w:val="0007311E"/>
    <w:rsid w:val="000B55CA"/>
    <w:rsid w:val="000C56CF"/>
    <w:rsid w:val="00111866"/>
    <w:rsid w:val="00126D94"/>
    <w:rsid w:val="001905F1"/>
    <w:rsid w:val="001F2892"/>
    <w:rsid w:val="00233585"/>
    <w:rsid w:val="002443BF"/>
    <w:rsid w:val="002622E5"/>
    <w:rsid w:val="002772AF"/>
    <w:rsid w:val="002E5CDC"/>
    <w:rsid w:val="003F18C0"/>
    <w:rsid w:val="00413D80"/>
    <w:rsid w:val="00424759"/>
    <w:rsid w:val="00430C78"/>
    <w:rsid w:val="00475B3B"/>
    <w:rsid w:val="004970EE"/>
    <w:rsid w:val="004B7BC4"/>
    <w:rsid w:val="004D4079"/>
    <w:rsid w:val="005044E9"/>
    <w:rsid w:val="0056758C"/>
    <w:rsid w:val="005A22C6"/>
    <w:rsid w:val="00602026"/>
    <w:rsid w:val="00657ACE"/>
    <w:rsid w:val="00661B2E"/>
    <w:rsid w:val="00714D97"/>
    <w:rsid w:val="007216C1"/>
    <w:rsid w:val="00771ED5"/>
    <w:rsid w:val="00834A30"/>
    <w:rsid w:val="00843600"/>
    <w:rsid w:val="008A1713"/>
    <w:rsid w:val="00900F91"/>
    <w:rsid w:val="009546CD"/>
    <w:rsid w:val="009924F2"/>
    <w:rsid w:val="009A7B6F"/>
    <w:rsid w:val="00A75D93"/>
    <w:rsid w:val="00AE688A"/>
    <w:rsid w:val="00AF1A5B"/>
    <w:rsid w:val="00B11639"/>
    <w:rsid w:val="00B23547"/>
    <w:rsid w:val="00B97207"/>
    <w:rsid w:val="00BE2494"/>
    <w:rsid w:val="00BE70DF"/>
    <w:rsid w:val="00BF2F4A"/>
    <w:rsid w:val="00BF45E0"/>
    <w:rsid w:val="00D10FBC"/>
    <w:rsid w:val="00D54F8B"/>
    <w:rsid w:val="00DC371B"/>
    <w:rsid w:val="00F5101A"/>
    <w:rsid w:val="00FD182E"/>
    <w:rsid w:val="00FF5772"/>
    <w:rsid w:val="013F7201"/>
    <w:rsid w:val="02FC5A25"/>
    <w:rsid w:val="03042707"/>
    <w:rsid w:val="043B10FF"/>
    <w:rsid w:val="06F653D5"/>
    <w:rsid w:val="07603557"/>
    <w:rsid w:val="0AE42D88"/>
    <w:rsid w:val="117179CD"/>
    <w:rsid w:val="12633F1B"/>
    <w:rsid w:val="127E4391"/>
    <w:rsid w:val="14DE65DC"/>
    <w:rsid w:val="17297B7E"/>
    <w:rsid w:val="1F513188"/>
    <w:rsid w:val="22820F8A"/>
    <w:rsid w:val="267A3FCB"/>
    <w:rsid w:val="2D291CF2"/>
    <w:rsid w:val="2F97133D"/>
    <w:rsid w:val="30827CA2"/>
    <w:rsid w:val="369342FF"/>
    <w:rsid w:val="370E45BA"/>
    <w:rsid w:val="38966328"/>
    <w:rsid w:val="3D7F1816"/>
    <w:rsid w:val="3EAB7FAA"/>
    <w:rsid w:val="41B4781F"/>
    <w:rsid w:val="460C3A43"/>
    <w:rsid w:val="4E790239"/>
    <w:rsid w:val="5066262C"/>
    <w:rsid w:val="50762BB4"/>
    <w:rsid w:val="576D5795"/>
    <w:rsid w:val="5A0A61CB"/>
    <w:rsid w:val="5B2D6220"/>
    <w:rsid w:val="5E174911"/>
    <w:rsid w:val="5F6262F3"/>
    <w:rsid w:val="605E4DBC"/>
    <w:rsid w:val="6422736E"/>
    <w:rsid w:val="69257CB8"/>
    <w:rsid w:val="69A51678"/>
    <w:rsid w:val="6A137F77"/>
    <w:rsid w:val="6C082689"/>
    <w:rsid w:val="6D5A57CF"/>
    <w:rsid w:val="6EAB1C2A"/>
    <w:rsid w:val="6F275B2F"/>
    <w:rsid w:val="7095177A"/>
    <w:rsid w:val="70E17ECD"/>
    <w:rsid w:val="7A540C7C"/>
    <w:rsid w:val="7ACB69BE"/>
    <w:rsid w:val="7ACF6FBE"/>
    <w:rsid w:val="97C7CA38"/>
    <w:rsid w:val="A7F75EC3"/>
    <w:rsid w:val="EFCFC5DC"/>
    <w:rsid w:val="F2DF305C"/>
    <w:rsid w:val="FDF95D2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13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3">
    <w:name w:val="heading 4"/>
    <w:basedOn w:val="1"/>
    <w:next w:val="1"/>
    <w:link w:val="14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9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page number"/>
    <w:basedOn w:val="9"/>
    <w:qFormat/>
    <w:uiPriority w:val="0"/>
  </w:style>
  <w:style w:type="character" w:styleId="12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3">
    <w:name w:val="标题 3 字符"/>
    <w:basedOn w:val="9"/>
    <w:link w:val="2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14">
    <w:name w:val="标题 4 字符"/>
    <w:basedOn w:val="9"/>
    <w:link w:val="3"/>
    <w:qFormat/>
    <w:uiPriority w:val="0"/>
    <w:rPr>
      <w:rFonts w:ascii="Arial" w:hAnsi="Arial" w:eastAsia="黑体" w:cs="Times New Roman"/>
      <w:b/>
      <w:bCs/>
      <w:sz w:val="28"/>
      <w:szCs w:val="28"/>
    </w:rPr>
  </w:style>
  <w:style w:type="character" w:customStyle="1" w:styleId="15">
    <w:name w:val="页脚 字符"/>
    <w:basedOn w:val="9"/>
    <w:link w:val="5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6">
    <w:name w:val="页眉 字符"/>
    <w:basedOn w:val="9"/>
    <w:link w:val="6"/>
    <w:qFormat/>
    <w:uiPriority w:val="0"/>
    <w:rPr>
      <w:rFonts w:ascii="Times New Roman" w:hAnsi="Times New Roman" w:eastAsia="宋体" w:cs="Times New Roman"/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  <w:rPr>
      <w:sz w:val="24"/>
      <w:szCs w:val="20"/>
    </w:rPr>
  </w:style>
  <w:style w:type="character" w:customStyle="1" w:styleId="18">
    <w:name w:val="封面内容"/>
    <w:basedOn w:val="9"/>
    <w:qFormat/>
    <w:uiPriority w:val="0"/>
    <w:rPr>
      <w:sz w:val="28"/>
    </w:rPr>
  </w:style>
  <w:style w:type="character" w:customStyle="1" w:styleId="19">
    <w:name w:val="批注框文本 字符"/>
    <w:basedOn w:val="9"/>
    <w:link w:val="4"/>
    <w:semiHidden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2373</Words>
  <Characters>5508</Characters>
  <Lines>8</Lines>
  <Paragraphs>2</Paragraphs>
  <TotalTime>7</TotalTime>
  <ScaleCrop>false</ScaleCrop>
  <LinksUpToDate>false</LinksUpToDate>
  <CharactersWithSpaces>7128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2023-02-03T22:50:00Z</dcterms:created>
  <dc:creator>minmin</dc:creator>
  <cp:lastModifiedBy>。。。。。。</cp:lastModifiedBy>
  <dcterms:modified xsi:type="dcterms:W3CDTF">2025-01-14T01:56:38Z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E6122B6F85814E21A4E99ECECEBA622C_13</vt:lpwstr>
  </property>
  <property fmtid="{D5CDD505-2E9C-101B-9397-08002B2CF9AE}" pid="4" name="KSOTemplateDocerSaveRecord">
    <vt:lpwstr>eyJoZGlkIjoiYzYyYjQyNTEzZjA3YTE4ZjliMmQyZTE5YjkxNzk5MzciLCJ1c2VySWQiOiI4ODU3MDE0MDMifQ==</vt:lpwstr>
  </property>
</Properties>
</file>